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12B4" w14:textId="77777777" w:rsidR="00E86155" w:rsidRPr="00C53460" w:rsidRDefault="00E86155" w:rsidP="00E86155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C53460">
        <w:rPr>
          <w:rFonts w:ascii="Tahoma" w:hAnsi="Tahoma" w:cs="Tahoma"/>
          <w:b/>
          <w:bCs/>
          <w:color w:val="000000" w:themeColor="text1"/>
        </w:rPr>
        <w:t>Curriculum Related Expectations</w:t>
      </w:r>
    </w:p>
    <w:p w14:paraId="493B6373" w14:textId="77777777" w:rsidR="00E86155" w:rsidRPr="00C53460" w:rsidRDefault="00E86155" w:rsidP="00E86155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C53460">
        <w:rPr>
          <w:rFonts w:ascii="Tahoma" w:hAnsi="Tahoma" w:cs="Tahoma"/>
          <w:b/>
          <w:bCs/>
          <w:color w:val="000000" w:themeColor="text1"/>
        </w:rPr>
        <w:t>HT3: Year 9 The Tragedy of Richard III</w:t>
      </w:r>
    </w:p>
    <w:p w14:paraId="06631E61" w14:textId="77777777" w:rsidR="00E86155" w:rsidRPr="00C53460" w:rsidRDefault="00E86155" w:rsidP="00E86155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23911C6C" w14:textId="77777777" w:rsidR="00E86155" w:rsidRPr="00C53460" w:rsidRDefault="00E86155" w:rsidP="00E86155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C53460">
        <w:rPr>
          <w:rFonts w:ascii="Tahoma" w:hAnsi="Tahoma" w:cs="Tahoma"/>
          <w:b/>
          <w:bCs/>
          <w:color w:val="000000" w:themeColor="text1"/>
        </w:rPr>
        <w:t>Students can define:</w:t>
      </w:r>
    </w:p>
    <w:p w14:paraId="10FC2305" w14:textId="77777777" w:rsidR="00E86155" w:rsidRPr="00C53460" w:rsidRDefault="00E86155" w:rsidP="00E86155">
      <w:pPr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tbl>
      <w:tblPr>
        <w:tblW w:w="8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4"/>
        <w:gridCol w:w="6656"/>
      </w:tblGrid>
      <w:tr w:rsidR="00E86155" w:rsidRPr="002E561A" w14:paraId="3C629C1B" w14:textId="77777777" w:rsidTr="00457D21">
        <w:trPr>
          <w:trHeight w:val="46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82ABE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Deus ex machina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EC9025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An unexpected power or event saving a seemingly hopeless situation, especially in a play or novel. Literally ‘a god from a machine’.</w:t>
            </w:r>
          </w:p>
        </w:tc>
      </w:tr>
      <w:tr w:rsidR="00E86155" w:rsidRPr="002E561A" w14:paraId="17E9C1E1" w14:textId="77777777" w:rsidTr="00457D21">
        <w:trPr>
          <w:trHeight w:val="273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B8848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Duplicity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80F25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Hiding one’s true intentions by deceptive words or actions; ‘two-faced’.</w:t>
            </w:r>
          </w:p>
        </w:tc>
      </w:tr>
      <w:tr w:rsidR="00E86155" w:rsidRPr="002E561A" w14:paraId="47ED0887" w14:textId="77777777" w:rsidTr="00457D21">
        <w:trPr>
          <w:trHeight w:val="323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F9A7E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Hamartia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6D819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 fatal flaw leading to the downfall of a tragic hero or heroine.</w:t>
            </w:r>
          </w:p>
        </w:tc>
      </w:tr>
      <w:tr w:rsidR="00E86155" w:rsidRPr="002E561A" w14:paraId="0427D994" w14:textId="77777777" w:rsidTr="00457D21">
        <w:trPr>
          <w:trHeight w:val="203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6D0DE3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Machiavellian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BABE6A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Cunning or scheming, especially in politics.</w:t>
            </w:r>
          </w:p>
        </w:tc>
      </w:tr>
      <w:tr w:rsidR="00E86155" w:rsidRPr="002E561A" w14:paraId="548DAE32" w14:textId="77777777" w:rsidTr="00457D21">
        <w:trPr>
          <w:trHeight w:val="694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2B9EB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Primogeniture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313DC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The right, by law, of the firstborn child (usually a firstborn son) inheriting the parent’s entire estate. In the case of the crown, primogeniture means the role of king or queen passes to the firstborn child of the monarch.</w:t>
            </w:r>
          </w:p>
        </w:tc>
      </w:tr>
      <w:tr w:rsidR="00E86155" w:rsidRPr="002E561A" w14:paraId="50FB02D1" w14:textId="77777777" w:rsidTr="00457D21">
        <w:trPr>
          <w:trHeight w:val="15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094BF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Prophecy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74265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 prediction of what will happen in the future.</w:t>
            </w:r>
          </w:p>
        </w:tc>
      </w:tr>
      <w:tr w:rsidR="00E86155" w:rsidRPr="002E561A" w14:paraId="2AA9AD83" w14:textId="77777777" w:rsidTr="00457D21">
        <w:trPr>
          <w:trHeight w:val="354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7FBDE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Sanctuary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765BB9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 church or other place in which a person was entitled to immunity from arrest.</w:t>
            </w:r>
          </w:p>
        </w:tc>
      </w:tr>
    </w:tbl>
    <w:p w14:paraId="4A72443E" w14:textId="77777777" w:rsidR="00E86155" w:rsidRPr="00C53460" w:rsidRDefault="00E86155" w:rsidP="00E86155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tbl>
      <w:tblPr>
        <w:tblW w:w="8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4"/>
        <w:gridCol w:w="6656"/>
      </w:tblGrid>
      <w:tr w:rsidR="00E86155" w:rsidRPr="002E561A" w14:paraId="12A525F4" w14:textId="77777777" w:rsidTr="00457D21">
        <w:trPr>
          <w:trHeight w:val="40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0ED92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Aside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6B4DC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 dramatic device in which a character speaks to the audience, unheard by others on stage. Usually relatively brief.</w:t>
            </w:r>
          </w:p>
        </w:tc>
      </w:tr>
      <w:tr w:rsidR="00E86155" w:rsidRPr="002E561A" w14:paraId="013A85A1" w14:textId="77777777" w:rsidTr="00457D21">
        <w:trPr>
          <w:trHeight w:val="229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DC6CC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Dramatic irony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B0730C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Something which the audience understands but the characters don’t.</w:t>
            </w:r>
          </w:p>
        </w:tc>
      </w:tr>
      <w:tr w:rsidR="00E86155" w:rsidRPr="002E561A" w14:paraId="081ECD0E" w14:textId="77777777" w:rsidTr="00457D21">
        <w:trPr>
          <w:trHeight w:val="407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25251D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Foreshadowing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DA925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Indicating or hinting as to what is to come later in the story. Creates suspense, unease, </w:t>
            </w:r>
            <w:proofErr w:type="gramStart"/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curiosity</w:t>
            </w:r>
            <w:proofErr w:type="gramEnd"/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and sometimes additional questions.</w:t>
            </w:r>
          </w:p>
        </w:tc>
      </w:tr>
      <w:tr w:rsidR="00E86155" w:rsidRPr="002E561A" w14:paraId="202F0683" w14:textId="77777777" w:rsidTr="00457D21">
        <w:trPr>
          <w:trHeight w:val="448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D590C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Iambic pentameter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DD55C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 line of verse containing ten syllables in five pairs of ‘iambs’ (one unstressed syllable, one stressed syllable).</w:t>
            </w:r>
          </w:p>
        </w:tc>
      </w:tr>
      <w:tr w:rsidR="00E86155" w:rsidRPr="002E561A" w14:paraId="3C970EFE" w14:textId="77777777" w:rsidTr="00457D21">
        <w:trPr>
          <w:trHeight w:val="27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98C22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Metaphor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1C533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 figure of speech where one item is described as if it is something else.</w:t>
            </w:r>
          </w:p>
        </w:tc>
      </w:tr>
      <w:tr w:rsidR="00E86155" w:rsidRPr="002E561A" w14:paraId="0B1E676D" w14:textId="77777777" w:rsidTr="00457D21">
        <w:trPr>
          <w:trHeight w:val="50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6FB78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Pathetic fallacy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9F23A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The attribution of human feelings and responses to nature, weather etc., which can be used to give a sense of mood/ atmosphere.</w:t>
            </w:r>
          </w:p>
        </w:tc>
      </w:tr>
      <w:tr w:rsidR="00E86155" w:rsidRPr="002E561A" w14:paraId="4F7E27A7" w14:textId="77777777" w:rsidTr="00457D21">
        <w:trPr>
          <w:trHeight w:val="19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27799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Personification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2E87F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Describing something which isn’t a human using human attributes.</w:t>
            </w:r>
          </w:p>
        </w:tc>
      </w:tr>
      <w:tr w:rsidR="00E86155" w:rsidRPr="002E561A" w14:paraId="5F3FA732" w14:textId="77777777" w:rsidTr="00457D21">
        <w:trPr>
          <w:trHeight w:val="193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41181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lastRenderedPageBreak/>
              <w:t>Repetition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0418E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Doing, </w:t>
            </w:r>
            <w:proofErr w:type="gramStart"/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saying</w:t>
            </w:r>
            <w:proofErr w:type="gramEnd"/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or writing something again.</w:t>
            </w:r>
          </w:p>
        </w:tc>
      </w:tr>
      <w:tr w:rsidR="00E86155" w:rsidRPr="002E561A" w14:paraId="109EFCE0" w14:textId="77777777" w:rsidTr="00457D21">
        <w:trPr>
          <w:trHeight w:val="303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FE155D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Soliloquy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864F59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 speech given by a character, alone on stage, which conveys their inner thoughts and feelings.</w:t>
            </w:r>
          </w:p>
        </w:tc>
      </w:tr>
      <w:tr w:rsidR="00E86155" w:rsidRPr="002E561A" w14:paraId="03458103" w14:textId="77777777" w:rsidTr="00457D21">
        <w:trPr>
          <w:trHeight w:val="89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57D44C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Symbolism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846EB" w14:textId="77777777" w:rsidR="00E86155" w:rsidRPr="002E561A" w:rsidRDefault="00E86155" w:rsidP="00457D21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2E561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Using something to represent ideas or qualities.</w:t>
            </w:r>
          </w:p>
        </w:tc>
      </w:tr>
    </w:tbl>
    <w:p w14:paraId="1C730930" w14:textId="77777777" w:rsidR="00E86155" w:rsidRPr="00C53460" w:rsidRDefault="00E86155" w:rsidP="00E86155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043439A8" w14:textId="77777777" w:rsidR="00E86155" w:rsidRPr="00C53460" w:rsidRDefault="00E86155" w:rsidP="00E86155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b/>
          <w:bCs/>
          <w:color w:val="000000" w:themeColor="text1"/>
          <w:sz w:val="20"/>
          <w:szCs w:val="20"/>
        </w:rPr>
        <w:t>Students know:</w:t>
      </w:r>
    </w:p>
    <w:p w14:paraId="62948386" w14:textId="77777777" w:rsidR="00E86155" w:rsidRPr="00C53460" w:rsidRDefault="00E86155" w:rsidP="00E86155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C53460">
        <w:rPr>
          <w:rFonts w:ascii="Tahoma" w:hAnsi="Tahoma" w:cs="Tahoma"/>
          <w:sz w:val="20"/>
          <w:szCs w:val="20"/>
        </w:rPr>
        <w:t>The conventions of Shakespeare’s history plays</w:t>
      </w:r>
    </w:p>
    <w:p w14:paraId="76868CEF" w14:textId="77777777" w:rsidR="00E86155" w:rsidRPr="00C53460" w:rsidRDefault="00E86155" w:rsidP="00E86155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C53460">
        <w:rPr>
          <w:rFonts w:ascii="Tahoma" w:hAnsi="Tahoma" w:cs="Tahoma"/>
          <w:sz w:val="20"/>
          <w:szCs w:val="20"/>
        </w:rPr>
        <w:t>The plot of Richard III</w:t>
      </w:r>
    </w:p>
    <w:p w14:paraId="22D9A430" w14:textId="77777777" w:rsidR="00E86155" w:rsidRPr="00C53460" w:rsidRDefault="00E86155" w:rsidP="00E86155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The characteristics of a Machiavellian villain </w:t>
      </w:r>
    </w:p>
    <w:p w14:paraId="127C868E" w14:textId="77777777" w:rsidR="00E86155" w:rsidRPr="00C53460" w:rsidRDefault="00E86155" w:rsidP="00E86155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How the themes of </w:t>
      </w:r>
      <w:r>
        <w:rPr>
          <w:rFonts w:ascii="Tahoma" w:hAnsi="Tahoma" w:cs="Tahoma"/>
          <w:color w:val="000000" w:themeColor="text1"/>
          <w:sz w:val="20"/>
          <w:szCs w:val="20"/>
        </w:rPr>
        <w:t>betrayal</w:t>
      </w: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>
        <w:rPr>
          <w:rFonts w:ascii="Tahoma" w:hAnsi="Tahoma" w:cs="Tahoma"/>
          <w:color w:val="000000" w:themeColor="text1"/>
          <w:sz w:val="20"/>
          <w:szCs w:val="20"/>
        </w:rPr>
        <w:t>deceit and</w:t>
      </w: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 justice are presented in </w:t>
      </w:r>
      <w:r>
        <w:rPr>
          <w:rFonts w:ascii="Tahoma" w:hAnsi="Tahoma" w:cs="Tahoma"/>
          <w:color w:val="000000" w:themeColor="text1"/>
          <w:sz w:val="20"/>
          <w:szCs w:val="20"/>
        </w:rPr>
        <w:t>the play and in many Shakespearean plays</w:t>
      </w:r>
    </w:p>
    <w:p w14:paraId="4E42A324" w14:textId="77777777" w:rsidR="00E86155" w:rsidRPr="00C53460" w:rsidRDefault="00E86155" w:rsidP="00E86155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How histories are structured </w:t>
      </w:r>
    </w:p>
    <w:p w14:paraId="6D7986B3" w14:textId="77777777" w:rsidR="00E86155" w:rsidRPr="00C53460" w:rsidRDefault="00E86155" w:rsidP="00E86155">
      <w:pPr>
        <w:pStyle w:val="ListParagraph"/>
        <w:numPr>
          <w:ilvl w:val="0"/>
          <w:numId w:val="32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The historical context of Shakespeare’s </w:t>
      </w:r>
      <w:r w:rsidRPr="00C53460">
        <w:rPr>
          <w:rFonts w:ascii="Tahoma" w:hAnsi="Tahoma" w:cs="Tahoma"/>
          <w:i/>
          <w:iCs/>
          <w:color w:val="000000" w:themeColor="text1"/>
          <w:sz w:val="20"/>
          <w:szCs w:val="20"/>
        </w:rPr>
        <w:t>Richard III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(The Great Chain of Being; The War of the Roses etc.)</w:t>
      </w:r>
    </w:p>
    <w:p w14:paraId="6A316D12" w14:textId="77777777" w:rsidR="00E86155" w:rsidRPr="00C53460" w:rsidRDefault="00E86155" w:rsidP="00E86155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b/>
          <w:bCs/>
          <w:color w:val="000000" w:themeColor="text1"/>
          <w:sz w:val="20"/>
          <w:szCs w:val="20"/>
        </w:rPr>
        <w:t>Students can:</w:t>
      </w:r>
    </w:p>
    <w:p w14:paraId="0532490C" w14:textId="77777777" w:rsidR="00E86155" w:rsidRPr="00C53460" w:rsidRDefault="00E86155" w:rsidP="00E86155">
      <w:pPr>
        <w:pStyle w:val="ListParagraph"/>
        <w:numPr>
          <w:ilvl w:val="0"/>
          <w:numId w:val="33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Identify and explain the effect of symbolism and motifs in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the play and across Shakespearean plays </w:t>
      </w:r>
    </w:p>
    <w:p w14:paraId="75290E59" w14:textId="77777777" w:rsidR="00E86155" w:rsidRPr="00C53460" w:rsidRDefault="00E86155" w:rsidP="00E86155">
      <w:pPr>
        <w:pStyle w:val="ListParagraph"/>
        <w:numPr>
          <w:ilvl w:val="0"/>
          <w:numId w:val="33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Explain how key themes are presented in the </w:t>
      </w:r>
      <w:r>
        <w:rPr>
          <w:rFonts w:ascii="Tahoma" w:hAnsi="Tahoma" w:cs="Tahoma"/>
          <w:color w:val="000000" w:themeColor="text1"/>
          <w:sz w:val="20"/>
          <w:szCs w:val="20"/>
        </w:rPr>
        <w:t>play</w:t>
      </w:r>
    </w:p>
    <w:p w14:paraId="431866FD" w14:textId="77777777" w:rsidR="00E86155" w:rsidRPr="00C53460" w:rsidRDefault="00E86155" w:rsidP="00E86155">
      <w:pPr>
        <w:pStyle w:val="ListParagraph"/>
        <w:numPr>
          <w:ilvl w:val="0"/>
          <w:numId w:val="33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Explain the difference between meaning and intentions of specific words </w:t>
      </w:r>
    </w:p>
    <w:p w14:paraId="1A33DF17" w14:textId="77777777" w:rsidR="00E86155" w:rsidRPr="00C53460" w:rsidRDefault="00E86155" w:rsidP="00E86155">
      <w:pPr>
        <w:pStyle w:val="ListParagraph"/>
        <w:numPr>
          <w:ilvl w:val="0"/>
          <w:numId w:val="33"/>
        </w:numPr>
        <w:tabs>
          <w:tab w:val="left" w:pos="294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Construct personal viewpoints </w:t>
      </w:r>
    </w:p>
    <w:p w14:paraId="53022D67" w14:textId="77777777" w:rsidR="00E86155" w:rsidRPr="00C53460" w:rsidRDefault="00E86155" w:rsidP="00E86155">
      <w:pPr>
        <w:pStyle w:val="ListParagraph"/>
        <w:numPr>
          <w:ilvl w:val="0"/>
          <w:numId w:val="33"/>
        </w:numPr>
        <w:tabs>
          <w:tab w:val="left" w:pos="7050"/>
        </w:tabs>
        <w:spacing w:after="100"/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>Write about characters as constructs and explore their function in the text</w:t>
      </w:r>
    </w:p>
    <w:p w14:paraId="15949D2A" w14:textId="77777777" w:rsidR="00E86155" w:rsidRPr="00C53460" w:rsidRDefault="00E86155" w:rsidP="00E86155">
      <w:pPr>
        <w:pStyle w:val="ListParagraph"/>
        <w:numPr>
          <w:ilvl w:val="0"/>
          <w:numId w:val="3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>Select and embed relevant textual detail</w:t>
      </w:r>
    </w:p>
    <w:p w14:paraId="015E1872" w14:textId="77777777" w:rsidR="00E86155" w:rsidRPr="00C53460" w:rsidRDefault="00E86155" w:rsidP="00E86155">
      <w:pPr>
        <w:pStyle w:val="ListParagraph"/>
        <w:numPr>
          <w:ilvl w:val="0"/>
          <w:numId w:val="33"/>
        </w:numPr>
        <w:tabs>
          <w:tab w:val="left" w:pos="7050"/>
        </w:tabs>
        <w:spacing w:after="100"/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Consider alternative interpretations </w:t>
      </w:r>
    </w:p>
    <w:p w14:paraId="11DC8C22" w14:textId="77777777" w:rsidR="00E86155" w:rsidRPr="00C53460" w:rsidRDefault="00E86155" w:rsidP="00E86155">
      <w:pPr>
        <w:pStyle w:val="ListParagraph"/>
        <w:numPr>
          <w:ilvl w:val="0"/>
          <w:numId w:val="3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Analyse the writer’s use of language, </w:t>
      </w:r>
      <w:proofErr w:type="gramStart"/>
      <w:r w:rsidRPr="00C53460">
        <w:rPr>
          <w:rFonts w:ascii="Tahoma" w:hAnsi="Tahoma" w:cs="Tahoma"/>
          <w:color w:val="000000" w:themeColor="text1"/>
          <w:sz w:val="20"/>
          <w:szCs w:val="20"/>
        </w:rPr>
        <w:t>structure</w:t>
      </w:r>
      <w:proofErr w:type="gramEnd"/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 and form </w:t>
      </w:r>
    </w:p>
    <w:p w14:paraId="54F8A91A" w14:textId="77777777" w:rsidR="00E86155" w:rsidRPr="00C53460" w:rsidRDefault="00E86155" w:rsidP="00E86155">
      <w:pPr>
        <w:pStyle w:val="ListParagraph"/>
        <w:numPr>
          <w:ilvl w:val="0"/>
          <w:numId w:val="3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C53460">
        <w:rPr>
          <w:rFonts w:ascii="Tahoma" w:hAnsi="Tahoma" w:cs="Tahoma"/>
          <w:color w:val="000000" w:themeColor="text1"/>
          <w:sz w:val="20"/>
          <w:szCs w:val="20"/>
        </w:rPr>
        <w:t xml:space="preserve">Evaluate the writer’s intent </w:t>
      </w:r>
    </w:p>
    <w:p w14:paraId="627C2AFD" w14:textId="77777777" w:rsidR="00E86155" w:rsidRPr="00C53460" w:rsidRDefault="00E86155" w:rsidP="00E86155">
      <w:pPr>
        <w:rPr>
          <w:rFonts w:ascii="Tahoma" w:hAnsi="Tahoma" w:cs="Tahoma"/>
          <w:sz w:val="18"/>
          <w:szCs w:val="18"/>
        </w:rPr>
      </w:pPr>
    </w:p>
    <w:p w14:paraId="2B4CE048" w14:textId="77777777" w:rsidR="001751AA" w:rsidRPr="003230DC" w:rsidRDefault="001751AA" w:rsidP="00E904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</w:pPr>
    </w:p>
    <w:sectPr w:rsidR="001751AA" w:rsidRPr="003230DC" w:rsidSect="007577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835D" w14:textId="77777777" w:rsidR="00BA76DE" w:rsidRDefault="00BA76DE" w:rsidP="003A273D">
      <w:pPr>
        <w:spacing w:after="0" w:line="240" w:lineRule="auto"/>
      </w:pPr>
      <w:r>
        <w:separator/>
      </w:r>
    </w:p>
  </w:endnote>
  <w:endnote w:type="continuationSeparator" w:id="0">
    <w:p w14:paraId="6607A04D" w14:textId="77777777" w:rsidR="00BA76DE" w:rsidRDefault="00BA76DE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9E5C" w14:textId="77777777" w:rsidR="003F003C" w:rsidRDefault="003F0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50B8" w14:textId="77777777" w:rsidR="003F003C" w:rsidRDefault="003F0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3B75" w14:textId="77777777" w:rsidR="003F003C" w:rsidRDefault="003F0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7198" w14:textId="77777777" w:rsidR="00BA76DE" w:rsidRDefault="00BA76DE" w:rsidP="003A273D">
      <w:pPr>
        <w:spacing w:after="0" w:line="240" w:lineRule="auto"/>
      </w:pPr>
      <w:r>
        <w:separator/>
      </w:r>
    </w:p>
  </w:footnote>
  <w:footnote w:type="continuationSeparator" w:id="0">
    <w:p w14:paraId="166C0A28" w14:textId="77777777" w:rsidR="00BA76DE" w:rsidRDefault="00BA76DE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6CBC" w14:textId="5F8FF30B" w:rsidR="00894ED1" w:rsidRDefault="00894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341688EE" w:rsidR="00894ED1" w:rsidRDefault="00894ED1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99A0" w14:textId="306BDA65" w:rsidR="00894ED1" w:rsidRDefault="00894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C6A"/>
    <w:multiLevelType w:val="hybridMultilevel"/>
    <w:tmpl w:val="746E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948"/>
    <w:multiLevelType w:val="hybridMultilevel"/>
    <w:tmpl w:val="012A1FCA"/>
    <w:lvl w:ilvl="0" w:tplc="FEC224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849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12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036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C5BB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24C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A4A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479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821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176A6C"/>
    <w:multiLevelType w:val="hybridMultilevel"/>
    <w:tmpl w:val="1B0A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202E"/>
    <w:multiLevelType w:val="hybridMultilevel"/>
    <w:tmpl w:val="9188AA72"/>
    <w:lvl w:ilvl="0" w:tplc="F7040F6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6EC"/>
    <w:multiLevelType w:val="hybridMultilevel"/>
    <w:tmpl w:val="2A86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B2BEA"/>
    <w:multiLevelType w:val="hybridMultilevel"/>
    <w:tmpl w:val="5C942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C0DFA"/>
    <w:multiLevelType w:val="hybridMultilevel"/>
    <w:tmpl w:val="BFF84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5F5D"/>
    <w:multiLevelType w:val="hybridMultilevel"/>
    <w:tmpl w:val="7404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F3003"/>
    <w:multiLevelType w:val="hybridMultilevel"/>
    <w:tmpl w:val="44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7374E"/>
    <w:multiLevelType w:val="hybridMultilevel"/>
    <w:tmpl w:val="B12E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0695"/>
    <w:multiLevelType w:val="hybridMultilevel"/>
    <w:tmpl w:val="4B8E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5D66"/>
    <w:multiLevelType w:val="hybridMultilevel"/>
    <w:tmpl w:val="D818C37A"/>
    <w:lvl w:ilvl="0" w:tplc="D876C0B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BE5EFB"/>
    <w:multiLevelType w:val="hybridMultilevel"/>
    <w:tmpl w:val="FD9A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04C6F"/>
    <w:multiLevelType w:val="hybridMultilevel"/>
    <w:tmpl w:val="E83C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72074"/>
    <w:multiLevelType w:val="hybridMultilevel"/>
    <w:tmpl w:val="59907260"/>
    <w:lvl w:ilvl="0" w:tplc="D876C0B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66A07"/>
    <w:multiLevelType w:val="hybridMultilevel"/>
    <w:tmpl w:val="B0B45EBC"/>
    <w:lvl w:ilvl="0" w:tplc="D71E4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E9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A1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A3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02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43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4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05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6A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950"/>
    <w:multiLevelType w:val="hybridMultilevel"/>
    <w:tmpl w:val="D9B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70813"/>
    <w:multiLevelType w:val="hybridMultilevel"/>
    <w:tmpl w:val="E62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EEF"/>
    <w:multiLevelType w:val="hybridMultilevel"/>
    <w:tmpl w:val="8DFA21F2"/>
    <w:lvl w:ilvl="0" w:tplc="EAD45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E2F32"/>
    <w:multiLevelType w:val="hybridMultilevel"/>
    <w:tmpl w:val="03CE66DA"/>
    <w:lvl w:ilvl="0" w:tplc="1DB4FF1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166907">
    <w:abstractNumId w:val="30"/>
  </w:num>
  <w:num w:numId="2" w16cid:durableId="601501107">
    <w:abstractNumId w:val="5"/>
  </w:num>
  <w:num w:numId="3" w16cid:durableId="879167261">
    <w:abstractNumId w:val="22"/>
  </w:num>
  <w:num w:numId="4" w16cid:durableId="1545556489">
    <w:abstractNumId w:val="29"/>
  </w:num>
  <w:num w:numId="5" w16cid:durableId="1723673097">
    <w:abstractNumId w:val="26"/>
  </w:num>
  <w:num w:numId="6" w16cid:durableId="916087708">
    <w:abstractNumId w:val="18"/>
  </w:num>
  <w:num w:numId="7" w16cid:durableId="1850102649">
    <w:abstractNumId w:val="20"/>
  </w:num>
  <w:num w:numId="8" w16cid:durableId="1145506905">
    <w:abstractNumId w:val="8"/>
  </w:num>
  <w:num w:numId="9" w16cid:durableId="555824537">
    <w:abstractNumId w:val="12"/>
  </w:num>
  <w:num w:numId="10" w16cid:durableId="508758239">
    <w:abstractNumId w:val="25"/>
  </w:num>
  <w:num w:numId="11" w16cid:durableId="1835026577">
    <w:abstractNumId w:val="6"/>
  </w:num>
  <w:num w:numId="12" w16cid:durableId="1826164893">
    <w:abstractNumId w:val="17"/>
  </w:num>
  <w:num w:numId="13" w16cid:durableId="358356721">
    <w:abstractNumId w:val="2"/>
  </w:num>
  <w:num w:numId="14" w16cid:durableId="1948193487">
    <w:abstractNumId w:val="1"/>
  </w:num>
  <w:num w:numId="15" w16cid:durableId="1485120572">
    <w:abstractNumId w:val="15"/>
  </w:num>
  <w:num w:numId="16" w16cid:durableId="1888225260">
    <w:abstractNumId w:val="13"/>
  </w:num>
  <w:num w:numId="17" w16cid:durableId="301347700">
    <w:abstractNumId w:val="3"/>
  </w:num>
  <w:num w:numId="18" w16cid:durableId="1993676196">
    <w:abstractNumId w:val="21"/>
  </w:num>
  <w:num w:numId="19" w16cid:durableId="35007008">
    <w:abstractNumId w:val="27"/>
  </w:num>
  <w:num w:numId="20" w16cid:durableId="433671306">
    <w:abstractNumId w:val="0"/>
  </w:num>
  <w:num w:numId="21" w16cid:durableId="1405565871">
    <w:abstractNumId w:val="31"/>
  </w:num>
  <w:num w:numId="22" w16cid:durableId="1709527345">
    <w:abstractNumId w:val="4"/>
  </w:num>
  <w:num w:numId="23" w16cid:durableId="1677686381">
    <w:abstractNumId w:val="32"/>
  </w:num>
  <w:num w:numId="24" w16cid:durableId="1377271658">
    <w:abstractNumId w:val="24"/>
  </w:num>
  <w:num w:numId="25" w16cid:durableId="430316847">
    <w:abstractNumId w:val="19"/>
  </w:num>
  <w:num w:numId="26" w16cid:durableId="1498380430">
    <w:abstractNumId w:val="7"/>
  </w:num>
  <w:num w:numId="27" w16cid:durableId="489519183">
    <w:abstractNumId w:val="11"/>
  </w:num>
  <w:num w:numId="28" w16cid:durableId="40327860">
    <w:abstractNumId w:val="28"/>
  </w:num>
  <w:num w:numId="29" w16cid:durableId="1760904481">
    <w:abstractNumId w:val="14"/>
  </w:num>
  <w:num w:numId="30" w16cid:durableId="1201013081">
    <w:abstractNumId w:val="9"/>
  </w:num>
  <w:num w:numId="31" w16cid:durableId="1261334599">
    <w:abstractNumId w:val="10"/>
  </w:num>
  <w:num w:numId="32" w16cid:durableId="249699615">
    <w:abstractNumId w:val="23"/>
  </w:num>
  <w:num w:numId="33" w16cid:durableId="14649997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20E51"/>
    <w:rsid w:val="00076E04"/>
    <w:rsid w:val="00084624"/>
    <w:rsid w:val="000A7AA3"/>
    <w:rsid w:val="000F5F89"/>
    <w:rsid w:val="00120B27"/>
    <w:rsid w:val="00143B08"/>
    <w:rsid w:val="00146692"/>
    <w:rsid w:val="001500ED"/>
    <w:rsid w:val="00165747"/>
    <w:rsid w:val="001751AA"/>
    <w:rsid w:val="001803C2"/>
    <w:rsid w:val="001B5A35"/>
    <w:rsid w:val="001B677C"/>
    <w:rsid w:val="001C017E"/>
    <w:rsid w:val="001D52C3"/>
    <w:rsid w:val="00200961"/>
    <w:rsid w:val="00234635"/>
    <w:rsid w:val="00252B98"/>
    <w:rsid w:val="00267D76"/>
    <w:rsid w:val="002814DF"/>
    <w:rsid w:val="00292CD0"/>
    <w:rsid w:val="002E2316"/>
    <w:rsid w:val="003230DC"/>
    <w:rsid w:val="0032783C"/>
    <w:rsid w:val="003448B8"/>
    <w:rsid w:val="00372014"/>
    <w:rsid w:val="003A273D"/>
    <w:rsid w:val="003D683D"/>
    <w:rsid w:val="003F003C"/>
    <w:rsid w:val="003F6AEF"/>
    <w:rsid w:val="00401746"/>
    <w:rsid w:val="00403359"/>
    <w:rsid w:val="00413897"/>
    <w:rsid w:val="00422BA2"/>
    <w:rsid w:val="004567C6"/>
    <w:rsid w:val="004C7DFF"/>
    <w:rsid w:val="004D18AA"/>
    <w:rsid w:val="004E09A4"/>
    <w:rsid w:val="004E2058"/>
    <w:rsid w:val="004E6213"/>
    <w:rsid w:val="005020AB"/>
    <w:rsid w:val="00514A2D"/>
    <w:rsid w:val="00536003"/>
    <w:rsid w:val="0056523D"/>
    <w:rsid w:val="00590210"/>
    <w:rsid w:val="005A3EB8"/>
    <w:rsid w:val="005B2B9B"/>
    <w:rsid w:val="005B628B"/>
    <w:rsid w:val="00601443"/>
    <w:rsid w:val="006754EA"/>
    <w:rsid w:val="006C697E"/>
    <w:rsid w:val="0072299B"/>
    <w:rsid w:val="00722E09"/>
    <w:rsid w:val="00726421"/>
    <w:rsid w:val="0075474C"/>
    <w:rsid w:val="00757703"/>
    <w:rsid w:val="00761DE4"/>
    <w:rsid w:val="00764681"/>
    <w:rsid w:val="00781C2C"/>
    <w:rsid w:val="007938C5"/>
    <w:rsid w:val="007A3FF5"/>
    <w:rsid w:val="007B2864"/>
    <w:rsid w:val="007C0735"/>
    <w:rsid w:val="007E2763"/>
    <w:rsid w:val="0080397A"/>
    <w:rsid w:val="00821E60"/>
    <w:rsid w:val="0083627E"/>
    <w:rsid w:val="00841AA6"/>
    <w:rsid w:val="0086478C"/>
    <w:rsid w:val="0088530A"/>
    <w:rsid w:val="00894ED1"/>
    <w:rsid w:val="008A5B27"/>
    <w:rsid w:val="008E186B"/>
    <w:rsid w:val="009020CB"/>
    <w:rsid w:val="00911297"/>
    <w:rsid w:val="0091318B"/>
    <w:rsid w:val="0091752C"/>
    <w:rsid w:val="00917783"/>
    <w:rsid w:val="00954C83"/>
    <w:rsid w:val="0096176A"/>
    <w:rsid w:val="009667E6"/>
    <w:rsid w:val="009B0995"/>
    <w:rsid w:val="009C26E7"/>
    <w:rsid w:val="009C44ED"/>
    <w:rsid w:val="009D56B6"/>
    <w:rsid w:val="009E11B8"/>
    <w:rsid w:val="009F26AB"/>
    <w:rsid w:val="009F7513"/>
    <w:rsid w:val="00A07AA7"/>
    <w:rsid w:val="00A24965"/>
    <w:rsid w:val="00A61871"/>
    <w:rsid w:val="00A71302"/>
    <w:rsid w:val="00A921B9"/>
    <w:rsid w:val="00AB3BF5"/>
    <w:rsid w:val="00AD54C7"/>
    <w:rsid w:val="00AF39F2"/>
    <w:rsid w:val="00AF5E40"/>
    <w:rsid w:val="00B04027"/>
    <w:rsid w:val="00B33C76"/>
    <w:rsid w:val="00B37B96"/>
    <w:rsid w:val="00B51942"/>
    <w:rsid w:val="00B641D4"/>
    <w:rsid w:val="00B74EBF"/>
    <w:rsid w:val="00B75806"/>
    <w:rsid w:val="00BA76DE"/>
    <w:rsid w:val="00BC061C"/>
    <w:rsid w:val="00BF0FB4"/>
    <w:rsid w:val="00C24343"/>
    <w:rsid w:val="00C47C16"/>
    <w:rsid w:val="00C71478"/>
    <w:rsid w:val="00C82DAA"/>
    <w:rsid w:val="00C86B95"/>
    <w:rsid w:val="00CA1F99"/>
    <w:rsid w:val="00D12CB4"/>
    <w:rsid w:val="00D150C7"/>
    <w:rsid w:val="00D21862"/>
    <w:rsid w:val="00D45AE2"/>
    <w:rsid w:val="00D639E9"/>
    <w:rsid w:val="00D972F8"/>
    <w:rsid w:val="00DA715F"/>
    <w:rsid w:val="00DB47A4"/>
    <w:rsid w:val="00E03FE3"/>
    <w:rsid w:val="00E0563B"/>
    <w:rsid w:val="00E21DEC"/>
    <w:rsid w:val="00E37746"/>
    <w:rsid w:val="00E41DE3"/>
    <w:rsid w:val="00E500CB"/>
    <w:rsid w:val="00E57F50"/>
    <w:rsid w:val="00E63639"/>
    <w:rsid w:val="00E70F69"/>
    <w:rsid w:val="00E716F0"/>
    <w:rsid w:val="00E779C6"/>
    <w:rsid w:val="00E86155"/>
    <w:rsid w:val="00E861DF"/>
    <w:rsid w:val="00E90438"/>
    <w:rsid w:val="00EC4D67"/>
    <w:rsid w:val="00EC5849"/>
    <w:rsid w:val="00EE0168"/>
    <w:rsid w:val="00EF6FB9"/>
    <w:rsid w:val="00F131AF"/>
    <w:rsid w:val="00F23EC6"/>
    <w:rsid w:val="00F43178"/>
    <w:rsid w:val="00F4387D"/>
    <w:rsid w:val="00F45418"/>
    <w:rsid w:val="00F455EF"/>
    <w:rsid w:val="00F85074"/>
    <w:rsid w:val="00F86EC5"/>
    <w:rsid w:val="00FB019A"/>
    <w:rsid w:val="00FB2724"/>
    <w:rsid w:val="00FC30E3"/>
    <w:rsid w:val="01328D24"/>
    <w:rsid w:val="01ED16D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246C09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36DDA77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297980"/>
  <w15:docId w15:val="{F6D4D53A-5BAC-4092-9EA2-5B7B08A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8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1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3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5B86C-7F3E-E447-8A3E-877761DD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Moreton</dc:creator>
  <cp:keywords/>
  <dc:description/>
  <cp:lastModifiedBy>Sophie Moreton</cp:lastModifiedBy>
  <cp:revision>2</cp:revision>
  <cp:lastPrinted>2022-07-12T21:50:00Z</cp:lastPrinted>
  <dcterms:created xsi:type="dcterms:W3CDTF">2023-01-02T22:25:00Z</dcterms:created>
  <dcterms:modified xsi:type="dcterms:W3CDTF">2023-01-02T22:25:00Z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