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2" w:rsidRDefault="00DA70EF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r>
        <w:rPr>
          <w:rFonts w:ascii="Calibri" w:hAnsi="Calibri" w:cs="Segoe UI"/>
          <w:b/>
          <w:color w:val="000000"/>
          <w:sz w:val="32"/>
          <w:szCs w:val="32"/>
          <w:u w:val="single"/>
        </w:rPr>
        <w:t>March</w:t>
      </w:r>
      <w:bookmarkStart w:id="0" w:name="_GoBack"/>
      <w:bookmarkEnd w:id="0"/>
      <w:r w:rsidR="007C46A6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2018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br/>
        <w:t>Linguistic Moment</w:t>
      </w:r>
    </w:p>
    <w:p w:rsidR="00DA70EF" w:rsidRPr="00DA70EF" w:rsidRDefault="00DA70EF" w:rsidP="00DA70EF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‘Woman’ in European languages</w:t>
      </w:r>
    </w:p>
    <w:p w:rsidR="00DA70EF" w:rsidRPr="00DA70EF" w:rsidRDefault="00DA70EF" w:rsidP="00DA70EF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DA70EF" w:rsidRPr="00DA70EF" w:rsidRDefault="00DA70EF" w:rsidP="00DA70EF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Amazingly, </w:t>
      </w:r>
      <w:r w:rsidRPr="00DA70EF">
        <w:rPr>
          <w:rFonts w:ascii="Thread-000016f0-Id-00000021" w:eastAsia="Times New Roman" w:hAnsi="Thread-000016f0-Id-00000021" w:cs="Segoe UI"/>
          <w:b/>
          <w:bCs/>
          <w:color w:val="000000"/>
          <w:sz w:val="24"/>
          <w:szCs w:val="24"/>
          <w:lang w:eastAsia="en-GB"/>
        </w:rPr>
        <w:t>Slavic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1f" w:eastAsia="Times New Roman" w:hAnsi="Thread-000016f0-Id-0000001f" w:cs="Segoe UI"/>
          <w:i/>
          <w:iCs/>
          <w:color w:val="000000"/>
          <w:sz w:val="24"/>
          <w:szCs w:val="24"/>
          <w:lang w:eastAsia="en-GB"/>
        </w:rPr>
        <w:t>žena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(and similar), </w:t>
      </w:r>
      <w:r w:rsidRPr="00DA70EF">
        <w:rPr>
          <w:rFonts w:ascii="Thread-000016f0-Id-00000021" w:eastAsia="Times New Roman" w:hAnsi="Thread-000016f0-Id-00000021" w:cs="Segoe UI"/>
          <w:b/>
          <w:bCs/>
          <w:color w:val="000000"/>
          <w:sz w:val="24"/>
          <w:szCs w:val="24"/>
          <w:lang w:eastAsia="en-GB"/>
        </w:rPr>
        <w:t>Greek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1f" w:eastAsia="Times New Roman" w:hAnsi="Thread-000016f0-Id-0000001f" w:cs="Segoe UI"/>
          <w:i/>
          <w:iCs/>
          <w:color w:val="000000"/>
          <w:sz w:val="24"/>
          <w:szCs w:val="24"/>
          <w:lang w:eastAsia="en-GB"/>
        </w:rPr>
        <w:t>gynaíka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</w:t>
      </w:r>
      <w:r w:rsidRPr="00DA70EF">
        <w:rPr>
          <w:rFonts w:ascii="Thread-000016f0-Id-00000021" w:eastAsia="Times New Roman" w:hAnsi="Thread-000016f0-Id-00000021" w:cs="Segoe UI"/>
          <w:b/>
          <w:bCs/>
          <w:color w:val="000000"/>
          <w:sz w:val="24"/>
          <w:szCs w:val="24"/>
          <w:lang w:eastAsia="en-GB"/>
        </w:rPr>
        <w:t>Germanic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1f" w:eastAsia="Times New Roman" w:hAnsi="Thread-000016f0-Id-0000001f" w:cs="Segoe UI"/>
          <w:i/>
          <w:iCs/>
          <w:color w:val="000000"/>
          <w:sz w:val="24"/>
          <w:szCs w:val="24"/>
          <w:lang w:eastAsia="en-GB"/>
        </w:rPr>
        <w:t>kvinna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(and similar) and </w:t>
      </w:r>
      <w:r w:rsidRPr="00DA70EF">
        <w:rPr>
          <w:rFonts w:ascii="Thread-000016f0-Id-00000021" w:eastAsia="Times New Roman" w:hAnsi="Thread-000016f0-Id-00000021" w:cs="Segoe UI"/>
          <w:b/>
          <w:bCs/>
          <w:color w:val="000000"/>
          <w:sz w:val="24"/>
          <w:szCs w:val="24"/>
          <w:lang w:eastAsia="en-GB"/>
        </w:rPr>
        <w:t>Celtic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1f" w:eastAsia="Times New Roman" w:hAnsi="Thread-000016f0-Id-0000001f" w:cs="Segoe UI"/>
          <w:i/>
          <w:iCs/>
          <w:color w:val="000000"/>
          <w:sz w:val="24"/>
          <w:szCs w:val="24"/>
          <w:lang w:eastAsia="en-GB"/>
        </w:rPr>
        <w:t>bean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(and similar) all come from the same Proto-Indo-European root </w:t>
      </w:r>
      <w:r w:rsidRPr="00DA70EF">
        <w:rPr>
          <w:rFonts w:ascii="Thread-000016f0-Id-0000001f" w:eastAsia="Times New Roman" w:hAnsi="Thread-000016f0-Id-0000001f" w:cs="Segoe UI"/>
          <w:i/>
          <w:iCs/>
          <w:color w:val="000000"/>
          <w:sz w:val="24"/>
          <w:szCs w:val="24"/>
          <w:lang w:eastAsia="en-GB"/>
        </w:rPr>
        <w:t>*gʷḗn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(also related to English “queen”, for instance).</w:t>
      </w:r>
    </w:p>
    <w:p w:rsidR="00DA70EF" w:rsidRPr="00DA70EF" w:rsidRDefault="00DA70EF" w:rsidP="00DA70EF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DA70EF">
        <w:rPr>
          <w:rFonts w:ascii="Thread-000016f0-Id-00000029" w:eastAsia="Times New Roman" w:hAnsi="Thread-000016f0-Id-00000029" w:cs="Segoe UI"/>
          <w:b/>
          <w:bCs/>
          <w:color w:val="000000"/>
          <w:sz w:val="24"/>
          <w:szCs w:val="24"/>
          <w:lang w:eastAsia="en-GB"/>
        </w:rPr>
        <w:t>Romanian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femeie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is derived from Latin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familia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not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femina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so it is not a cognate of French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femme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. </w:t>
      </w:r>
      <w:r w:rsidRPr="00DA70EF">
        <w:rPr>
          <w:rFonts w:ascii="Thread-000016f0-Id-00000029" w:eastAsia="Times New Roman" w:hAnsi="Thread-000016f0-Id-00000029" w:cs="Segoe UI"/>
          <w:b/>
          <w:bCs/>
          <w:color w:val="000000"/>
          <w:sz w:val="24"/>
          <w:szCs w:val="24"/>
          <w:lang w:eastAsia="en-GB"/>
        </w:rPr>
        <w:t>Polish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kobieta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used to be derogatory, but it is now the neutral standard word. </w:t>
      </w:r>
      <w:r w:rsidRPr="00DA70EF">
        <w:rPr>
          <w:rFonts w:ascii="Thread-000016f0-Id-00000029" w:eastAsia="Times New Roman" w:hAnsi="Thread-000016f0-Id-00000029" w:cs="Segoe UI"/>
          <w:b/>
          <w:bCs/>
          <w:color w:val="000000"/>
          <w:sz w:val="24"/>
          <w:szCs w:val="24"/>
          <w:lang w:eastAsia="en-GB"/>
        </w:rPr>
        <w:t>North Frisian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wüset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(or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wüv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in some dialects) is related to English “wife”, which itself is a cognate of “woman”. </w:t>
      </w:r>
      <w:r w:rsidRPr="00DA70EF">
        <w:rPr>
          <w:rFonts w:ascii="Thread-000016f0-Id-00000029" w:eastAsia="Times New Roman" w:hAnsi="Thread-000016f0-Id-00000029" w:cs="Segoe UI"/>
          <w:b/>
          <w:bCs/>
          <w:color w:val="000000"/>
          <w:sz w:val="24"/>
          <w:szCs w:val="24"/>
          <w:lang w:eastAsia="en-GB"/>
        </w:rPr>
        <w:t>Hungarian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nő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is a cognate of Nenets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ńē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but not a cognate of Finnish </w:t>
      </w:r>
      <w:r w:rsidRPr="00DA70EF">
        <w:rPr>
          <w:rFonts w:ascii="Thread-000016f0-Id-00000027" w:eastAsia="Times New Roman" w:hAnsi="Thread-000016f0-Id-00000027" w:cs="Segoe UI"/>
          <w:i/>
          <w:iCs/>
          <w:color w:val="000000"/>
          <w:sz w:val="24"/>
          <w:szCs w:val="24"/>
          <w:lang w:eastAsia="en-GB"/>
        </w:rPr>
        <w:t>nainen</w:t>
      </w:r>
      <w:r w:rsidRPr="00DA70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</w:t>
      </w:r>
    </w:p>
    <w:p w:rsidR="00DA70EF" w:rsidRPr="00D02BA1" w:rsidRDefault="00DA70EF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</w:p>
    <w:sectPr w:rsidR="00DA70EF" w:rsidRPr="00D02BA1" w:rsidSect="007C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read-000016f0-Id-00000021">
    <w:altName w:val="Times New Roman"/>
    <w:panose1 w:val="00000000000000000000"/>
    <w:charset w:val="00"/>
    <w:family w:val="roman"/>
    <w:notTrueType/>
    <w:pitch w:val="default"/>
  </w:font>
  <w:font w:name="Thread-000016f0-Id-0000001f">
    <w:altName w:val="Times New Roman"/>
    <w:panose1 w:val="00000000000000000000"/>
    <w:charset w:val="00"/>
    <w:family w:val="roman"/>
    <w:notTrueType/>
    <w:pitch w:val="default"/>
  </w:font>
  <w:font w:name="Thread-000016f0-Id-00000029">
    <w:altName w:val="Times New Roman"/>
    <w:panose1 w:val="00000000000000000000"/>
    <w:charset w:val="00"/>
    <w:family w:val="roman"/>
    <w:notTrueType/>
    <w:pitch w:val="default"/>
  </w:font>
  <w:font w:name="Thread-000016f0-Id-0000002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6"/>
    <w:rsid w:val="000A5072"/>
    <w:rsid w:val="001F6786"/>
    <w:rsid w:val="00636A2A"/>
    <w:rsid w:val="007C46A6"/>
    <w:rsid w:val="00D02BA1"/>
    <w:rsid w:val="00D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95A0-7D7F-4440-9702-E738E8A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3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4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3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05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0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43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83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37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66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5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57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16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37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6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4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54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37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17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61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82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1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17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7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Campsmount Academy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Bell</dc:creator>
  <cp:keywords/>
  <dc:description/>
  <cp:lastModifiedBy>Mrs L Bell</cp:lastModifiedBy>
  <cp:revision>2</cp:revision>
  <dcterms:created xsi:type="dcterms:W3CDTF">2020-01-10T12:02:00Z</dcterms:created>
  <dcterms:modified xsi:type="dcterms:W3CDTF">2020-01-10T12:02:00Z</dcterms:modified>
</cp:coreProperties>
</file>